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pStyle w:val="2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jc w:val="center"/>
        <w:rPr>
          <w:rFonts w:ascii="宋体"/>
          <w:sz w:val="44"/>
          <w:szCs w:val="44"/>
        </w:rPr>
      </w:pPr>
      <w:r>
        <w:rPr>
          <w:rStyle w:val="5"/>
          <w:rFonts w:hint="eastAsia" w:ascii="宋体" w:hAnsi="宋体" w:cs="宋体"/>
          <w:sz w:val="44"/>
          <w:szCs w:val="44"/>
        </w:rPr>
        <w:t>科普示范基地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、澧县福民水产养殖示范基地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、津市市五风杨梅种植科普示范基地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、安乡县宏益水产健康养殖科技示范基地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、武陵区新坡社区蔬菜基地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、桃源县岩吾溪富硒茶叶示范基地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ind w:firstLine="645"/>
        <w:rPr>
          <w:rStyle w:val="5"/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ind w:firstLine="645"/>
        <w:rPr>
          <w:rStyle w:val="5"/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ind w:firstLine="645"/>
        <w:rPr>
          <w:rStyle w:val="5"/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ind w:firstLine="645"/>
        <w:rPr>
          <w:rStyle w:val="5"/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rPr>
          <w:rStyle w:val="5"/>
          <w:rFonts w:ascii="仿宋" w:hAnsi="仿宋" w:eastAsia="仿宋"/>
          <w:sz w:val="32"/>
          <w:szCs w:val="32"/>
        </w:rPr>
      </w:pPr>
    </w:p>
    <w:p>
      <w:pPr>
        <w:pStyle w:val="2"/>
        <w:spacing w:line="600" w:lineRule="exact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50CDD"/>
    <w:rsid w:val="4795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5">
    <w:name w:val="Strong"/>
    <w:basedOn w:val="4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2019-12-04T09:47:00Z</dcterms:created>
  <dc:creator>candy~~</dc:creator>
  <cp:lastModifiedBy>candy~~</cp:lastModifiedBy>
  <dcterms:modified xsi:type="dcterms:W3CDTF">2019-12-04T09:50:21Z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